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1A2B"/>
          <w:sz w:val="56"/>
        </w:rPr>
        <w:t>Junk Removal Preparation Guide</w:t>
      </w:r>
    </w:p>
    <w:p>
      <w:pPr>
        <w:jc w:val="center"/>
      </w:pPr>
      <w:r>
        <w:rPr>
          <w:rFonts w:ascii="Arial" w:hAnsi="Arial"/>
          <w:b w:val="0"/>
          <w:color w:val="5C6570"/>
          <w:sz w:val="22"/>
        </w:rPr>
        <w:t>A quick checklist to help your pickup go smoothly, safely, and efficiently.</w:t>
      </w:r>
    </w:p>
    <w:tbl>
      <w:tblPr>
        <w:tblW w:type="auto" w:w="0"/>
        <w:jc w:val="center"/>
        <w:tblLook w:firstColumn="1" w:firstRow="1" w:lastColumn="0" w:lastRow="0" w:noHBand="0" w:noVBand="1" w:val="04A0"/>
      </w:tblPr>
      <w:tblGrid>
        <w:gridCol w:w="10224"/>
      </w:tblGrid>
      <w:tr>
        <w:tc>
          <w:tcPr>
            <w:tcW w:type="dxa" w:w="10224"/>
            <w:shd w:fill="101A2B"/>
            <w:tcMar>
              <w:top w:w="180" w:type="dxa"/>
              <w:start w:w="200" w:type="dxa"/>
              <w:bottom w:w="180" w:type="dxa"/>
              <w:end w:w="200" w:type="dxa"/>
            </w:tcMar>
          </w:tcPr>
          <w:p>
            <w:pPr>
              <w:jc w:val="center"/>
            </w:pPr>
            <w:r>
              <w:rPr>
                <w:rFonts w:ascii="Arial" w:hAnsi="Arial"/>
                <w:b/>
                <w:color w:val="FFFFFF"/>
                <w:sz w:val="24"/>
              </w:rPr>
              <w:t>YOU POINT. WE LIFT. YOUR SPACE GETS CLEARED.</w:t>
            </w:r>
          </w:p>
        </w:tc>
      </w:tr>
    </w:tbl>
    <w:p>
      <w:r>
        <w:rPr>
          <w:rFonts w:ascii="Arial" w:hAnsi="Arial"/>
          <w:b/>
          <w:color w:val="7FB800"/>
          <w:sz w:val="28"/>
        </w:rPr>
        <w:t>BEFORE YOUR APPOINTMENT</w:t>
      </w:r>
    </w:p>
    <w:p>
      <w:pPr>
        <w:pStyle w:val="ListBullet"/>
        <w:spacing w:after="60"/>
      </w:pPr>
      <w:r>
        <w:rPr>
          <w:rFonts w:ascii="Arial" w:hAnsi="Arial"/>
          <w:b/>
          <w:color w:val="111820"/>
          <w:sz w:val="21"/>
        </w:rPr>
        <w:t>Decide what stays and what goes.</w:t>
      </w:r>
      <w:r>
        <w:rPr>
          <w:rFonts w:ascii="Arial" w:hAnsi="Arial"/>
          <w:b w:val="0"/>
          <w:color w:val="111820"/>
          <w:sz w:val="21"/>
        </w:rPr>
        <w:t xml:space="preserve"> Clearly separate the items you want removed from anything you want to keep.</w:t>
      </w:r>
    </w:p>
    <w:p>
      <w:pPr>
        <w:pStyle w:val="ListBullet"/>
        <w:spacing w:after="60"/>
      </w:pPr>
      <w:r>
        <w:rPr>
          <w:rFonts w:ascii="Arial" w:hAnsi="Arial"/>
          <w:b/>
          <w:color w:val="111820"/>
          <w:sz w:val="21"/>
        </w:rPr>
        <w:t>Gather smaller loose items</w:t>
      </w:r>
      <w:r>
        <w:rPr>
          <w:rFonts w:ascii="Arial" w:hAnsi="Arial"/>
          <w:b w:val="0"/>
          <w:color w:val="111820"/>
          <w:sz w:val="21"/>
        </w:rPr>
        <w:t xml:space="preserve"> into boxes or bags when practical. This helps our crew load efficiently and can shorten your appointment.</w:t>
      </w:r>
    </w:p>
    <w:p>
      <w:pPr>
        <w:pStyle w:val="ListBullet"/>
        <w:spacing w:after="60"/>
      </w:pPr>
      <w:r>
        <w:rPr>
          <w:rFonts w:ascii="Arial" w:hAnsi="Arial"/>
          <w:b/>
          <w:color w:val="111820"/>
          <w:sz w:val="21"/>
        </w:rPr>
        <w:t>Remove personal belongings</w:t>
      </w:r>
      <w:r>
        <w:rPr>
          <w:rFonts w:ascii="Arial" w:hAnsi="Arial"/>
          <w:b w:val="0"/>
          <w:color w:val="111820"/>
          <w:sz w:val="21"/>
        </w:rPr>
        <w:t>, valuables, documents, cash, medications, and anything sentimental from furniture, drawers, bags, or boxes.</w:t>
      </w:r>
    </w:p>
    <w:p>
      <w:pPr>
        <w:pStyle w:val="ListBullet"/>
        <w:spacing w:after="60"/>
      </w:pPr>
      <w:r>
        <w:rPr>
          <w:rFonts w:ascii="Arial" w:hAnsi="Arial"/>
          <w:b/>
          <w:color w:val="111820"/>
          <w:sz w:val="21"/>
        </w:rPr>
        <w:t>If you are unsure</w:t>
      </w:r>
      <w:r>
        <w:rPr>
          <w:rFonts w:ascii="Arial" w:hAnsi="Arial"/>
          <w:b w:val="0"/>
          <w:color w:val="111820"/>
          <w:sz w:val="21"/>
        </w:rPr>
        <w:t xml:space="preserve"> whether we can take an item, contact Junkova before pickup so we can confirm.</w:t>
      </w:r>
    </w:p>
    <w:p>
      <w:r>
        <w:rPr>
          <w:rFonts w:ascii="Arial" w:hAnsi="Arial"/>
          <w:b/>
          <w:color w:val="7FB800"/>
          <w:sz w:val="28"/>
        </w:rPr>
        <w:t>MAKE THE PICKUP AREA EASY TO ACCESS</w:t>
      </w:r>
    </w:p>
    <w:p>
      <w:pPr>
        <w:pStyle w:val="ListBullet"/>
        <w:spacing w:after="60"/>
      </w:pPr>
      <w:r>
        <w:rPr>
          <w:rFonts w:ascii="Arial" w:hAnsi="Arial"/>
          <w:b w:val="0"/>
          <w:color w:val="111820"/>
          <w:sz w:val="21"/>
        </w:rPr>
        <w:t>Clear a safe walking path from the items to the nearest exit, driveway, loading area, or elevator.</w:t>
      </w:r>
    </w:p>
    <w:p>
      <w:pPr>
        <w:pStyle w:val="ListBullet"/>
        <w:spacing w:after="60"/>
      </w:pPr>
      <w:r>
        <w:rPr>
          <w:rFonts w:ascii="Arial" w:hAnsi="Arial"/>
          <w:b w:val="0"/>
          <w:color w:val="111820"/>
          <w:sz w:val="21"/>
        </w:rPr>
        <w:t>Move vehicles when possible so our truck can park close to the pickup area without blocking traffic or neighbors.</w:t>
      </w:r>
    </w:p>
    <w:p>
      <w:pPr>
        <w:pStyle w:val="ListBullet"/>
        <w:spacing w:after="60"/>
      </w:pPr>
      <w:r>
        <w:rPr>
          <w:rFonts w:ascii="Arial" w:hAnsi="Arial"/>
          <w:b w:val="0"/>
          <w:color w:val="111820"/>
          <w:sz w:val="21"/>
        </w:rPr>
        <w:t>Unlock gates, garages, storage rooms, or building entrances before the crew arrives.</w:t>
      </w:r>
    </w:p>
    <w:p>
      <w:pPr>
        <w:pStyle w:val="ListBullet"/>
        <w:spacing w:after="60"/>
      </w:pPr>
      <w:r>
        <w:rPr>
          <w:rFonts w:ascii="Arial" w:hAnsi="Arial"/>
          <w:b w:val="0"/>
          <w:color w:val="111820"/>
          <w:sz w:val="21"/>
        </w:rPr>
        <w:t>For apartments, condos, or commercial buildings, reserve elevators or loading areas if your property requires it.</w:t>
      </w:r>
    </w:p>
    <w:tbl>
      <w:tblPr>
        <w:tblW w:type="auto" w:w="0"/>
        <w:jc w:val="center"/>
        <w:tblLayout w:type="autofit"/>
        <w:tblLook w:firstColumn="1" w:firstRow="1" w:lastColumn="0" w:lastRow="0" w:noHBand="0" w:noVBand="1" w:val="04A0"/>
      </w:tblPr>
      <w:tblGrid>
        <w:gridCol w:w="10224"/>
      </w:tblGrid>
      <w:tr>
        <w:tc>
          <w:tcPr>
            <w:tcW w:type="dxa" w:w="10224"/>
            <w:shd w:fill="F3F5F6"/>
            <w:tcMar>
              <w:top w:w="140" w:type="dxa"/>
              <w:start w:w="170" w:type="dxa"/>
              <w:bottom w:w="140" w:type="dxa"/>
              <w:end w:w="170" w:type="dxa"/>
            </w:tcMar>
          </w:tcPr>
          <w:p>
            <w:r>
              <w:rPr>
                <w:rFonts w:ascii="Arial" w:hAnsi="Arial"/>
                <w:b/>
                <w:color w:val="101A2B"/>
                <w:sz w:val="21"/>
              </w:rPr>
              <w:t xml:space="preserve">QUICK TIP:  </w:t>
            </w:r>
            <w:r>
              <w:rPr>
                <w:rFonts w:ascii="Arial" w:hAnsi="Arial"/>
                <w:b w:val="0"/>
                <w:color w:val="111820"/>
                <w:sz w:val="21"/>
              </w:rPr>
              <w:t>You do not need to drag heavy furniture or appliances outside. Leave the heavy lifting to the Junkova crew unless we specifically ask you to move something.</w:t>
            </w:r>
          </w:p>
        </w:tc>
      </w:tr>
    </w:tbl>
    <w:p>
      <w:pPr>
        <w:spacing w:after="0"/>
      </w:pPr>
    </w:p>
    <w:p>
      <w:r>
        <w:rPr>
          <w:rFonts w:ascii="Arial" w:hAnsi="Arial"/>
          <w:b/>
          <w:color w:val="7FB800"/>
          <w:sz w:val="28"/>
        </w:rPr>
        <w:t>HELP US IDENTIFY WHAT GOES</w:t>
      </w:r>
    </w:p>
    <w:p>
      <w:pPr>
        <w:pStyle w:val="ListBullet"/>
        <w:spacing w:after="60"/>
      </w:pPr>
      <w:r>
        <w:rPr>
          <w:rFonts w:ascii="Arial" w:hAnsi="Arial"/>
          <w:b w:val="0"/>
          <w:color w:val="111820"/>
          <w:sz w:val="21"/>
        </w:rPr>
        <w:t>Keep removal items together whenever possible.</w:t>
      </w:r>
    </w:p>
    <w:p>
      <w:pPr>
        <w:pStyle w:val="ListBullet"/>
        <w:spacing w:after="60"/>
      </w:pPr>
      <w:r>
        <w:rPr>
          <w:rFonts w:ascii="Arial" w:hAnsi="Arial"/>
          <w:b w:val="0"/>
          <w:color w:val="111820"/>
          <w:sz w:val="21"/>
        </w:rPr>
        <w:t>Use tape, sticky notes, or another simple marker for items that could be confused with belongings you are keeping.</w:t>
      </w:r>
    </w:p>
    <w:p>
      <w:pPr>
        <w:pStyle w:val="ListBullet"/>
        <w:spacing w:after="60"/>
      </w:pPr>
      <w:r>
        <w:rPr>
          <w:rFonts w:ascii="Arial" w:hAnsi="Arial"/>
          <w:b w:val="0"/>
          <w:color w:val="111820"/>
          <w:sz w:val="21"/>
        </w:rPr>
        <w:t>If someone else will meet the crew, make sure they know exactly what is being removed and are authorized to approve the job.</w:t>
      </w:r>
    </w:p>
    <w:p>
      <w:r>
        <w:br w:type="page"/>
      </w:r>
    </w:p>
    <w:p>
      <w:pPr>
        <w:jc w:val="center"/>
      </w:pPr>
      <w:r>
        <w:rPr>
          <w:rFonts w:ascii="Arial" w:hAnsi="Arial"/>
          <w:b/>
          <w:color w:val="101A2B"/>
          <w:sz w:val="56"/>
        </w:rPr>
        <w:t>Pickup Day Checklist</w:t>
      </w:r>
    </w:p>
    <w:p>
      <w:pPr>
        <w:jc w:val="center"/>
      </w:pPr>
      <w:r>
        <w:rPr>
          <w:rFonts w:ascii="Arial" w:hAnsi="Arial"/>
          <w:b w:val="0"/>
          <w:color w:val="5C6570"/>
          <w:sz w:val="22"/>
        </w:rPr>
        <w:t>A few final steps help us get in, get it loaded, and get your space back.</w:t>
      </w:r>
    </w:p>
    <w:tbl>
      <w:tblPr>
        <w:tblW w:type="auto" w:w="0"/>
        <w:jc w:val="center"/>
        <w:tblLook w:firstColumn="1" w:firstRow="1" w:lastColumn="0" w:lastRow="0" w:noHBand="0" w:noVBand="1" w:val="04A0"/>
      </w:tblPr>
      <w:tblGrid>
        <w:gridCol w:w="792"/>
        <w:gridCol w:w="9216"/>
      </w:tblGrid>
      <w:tr>
        <w:tc>
          <w:tcPr>
            <w:tcW w:type="dxa" w:w="5112"/>
            <w:shd w:fill="7FB800"/>
            <w:tcMar>
              <w:top w:w="120" w:type="dxa"/>
              <w:start w:w="100" w:type="dxa"/>
              <w:bottom w:w="120" w:type="dxa"/>
              <w:end w:w="100" w:type="dxa"/>
            </w:tcMar>
            <w:vAlign w:val="center"/>
          </w:tcPr>
          <w:p>
            <w:pPr>
              <w:jc w:val="center"/>
            </w:pPr>
            <w:r>
              <w:rPr>
                <w:rFonts w:ascii="Arial" w:hAnsi="Arial"/>
                <w:b/>
                <w:color w:val="FFFFFF"/>
                <w:sz w:val="32"/>
              </w:rPr>
              <w:t>✓</w:t>
            </w:r>
          </w:p>
        </w:tc>
        <w:tc>
          <w:tcPr>
            <w:tcW w:type="dxa" w:w="5112"/>
            <w:shd w:fill="F3F5F6"/>
            <w:tcMar>
              <w:top w:w="120" w:type="dxa"/>
              <w:start w:w="150" w:type="dxa"/>
              <w:bottom w:w="120" w:type="dxa"/>
              <w:end w:w="150" w:type="dxa"/>
            </w:tcMar>
          </w:tcPr>
          <w:p>
            <w:r>
              <w:rPr>
                <w:rFonts w:ascii="Arial" w:hAnsi="Arial"/>
                <w:b/>
                <w:color w:val="101A2B"/>
                <w:sz w:val="21"/>
              </w:rPr>
              <w:t xml:space="preserve">Be available: </w:t>
            </w:r>
            <w:r>
              <w:rPr>
                <w:rFonts w:ascii="Arial" w:hAnsi="Arial"/>
                <w:b w:val="0"/>
                <w:color w:val="111820"/>
                <w:sz w:val="21"/>
              </w:rPr>
              <w:t>Please have an adult present or reachable by phone to confirm the items and approve the final price before loading begins.</w:t>
            </w:r>
          </w:p>
        </w:tc>
      </w:tr>
    </w:tbl>
    <w:p>
      <w:pPr>
        <w:spacing w:after="20"/>
      </w:pPr>
    </w:p>
    <w:tbl>
      <w:tblPr>
        <w:tblW w:type="auto" w:w="0"/>
        <w:jc w:val="center"/>
        <w:tblLook w:firstColumn="1" w:firstRow="1" w:lastColumn="0" w:lastRow="0" w:noHBand="0" w:noVBand="1" w:val="04A0"/>
      </w:tblPr>
      <w:tblGrid>
        <w:gridCol w:w="792"/>
        <w:gridCol w:w="9216"/>
      </w:tblGrid>
      <w:tr>
        <w:tc>
          <w:tcPr>
            <w:tcW w:type="dxa" w:w="5112"/>
            <w:shd w:fill="7FB800"/>
            <w:tcMar>
              <w:top w:w="120" w:type="dxa"/>
              <w:start w:w="100" w:type="dxa"/>
              <w:bottom w:w="120" w:type="dxa"/>
              <w:end w:w="100" w:type="dxa"/>
            </w:tcMar>
            <w:vAlign w:val="center"/>
          </w:tcPr>
          <w:p>
            <w:pPr>
              <w:jc w:val="center"/>
            </w:pPr>
            <w:r>
              <w:rPr>
                <w:rFonts w:ascii="Arial" w:hAnsi="Arial"/>
                <w:b/>
                <w:color w:val="FFFFFF"/>
                <w:sz w:val="32"/>
              </w:rPr>
              <w:t>✓</w:t>
            </w:r>
          </w:p>
        </w:tc>
        <w:tc>
          <w:tcPr>
            <w:tcW w:type="dxa" w:w="5112"/>
            <w:shd w:fill="F3F5F6"/>
            <w:tcMar>
              <w:top w:w="120" w:type="dxa"/>
              <w:start w:w="150" w:type="dxa"/>
              <w:bottom w:w="120" w:type="dxa"/>
              <w:end w:w="150" w:type="dxa"/>
            </w:tcMar>
          </w:tcPr>
          <w:p>
            <w:r>
              <w:rPr>
                <w:rFonts w:ascii="Arial" w:hAnsi="Arial"/>
                <w:b/>
                <w:color w:val="101A2B"/>
                <w:sz w:val="21"/>
              </w:rPr>
              <w:t xml:space="preserve">Keep pets secure: </w:t>
            </w:r>
            <w:r>
              <w:rPr>
                <w:rFonts w:ascii="Arial" w:hAnsi="Arial"/>
                <w:b w:val="0"/>
                <w:color w:val="111820"/>
                <w:sz w:val="21"/>
              </w:rPr>
              <w:t>For everyone’s safety, keep pets in a separate room, crate, yard, or other secure area while our crew is working.</w:t>
            </w:r>
          </w:p>
        </w:tc>
      </w:tr>
    </w:tbl>
    <w:p>
      <w:pPr>
        <w:spacing w:after="20"/>
      </w:pPr>
    </w:p>
    <w:tbl>
      <w:tblPr>
        <w:tblW w:type="auto" w:w="0"/>
        <w:jc w:val="center"/>
        <w:tblLook w:firstColumn="1" w:firstRow="1" w:lastColumn="0" w:lastRow="0" w:noHBand="0" w:noVBand="1" w:val="04A0"/>
      </w:tblPr>
      <w:tblGrid>
        <w:gridCol w:w="792"/>
        <w:gridCol w:w="9216"/>
      </w:tblGrid>
      <w:tr>
        <w:tc>
          <w:tcPr>
            <w:tcW w:type="dxa" w:w="5112"/>
            <w:shd w:fill="7FB800"/>
            <w:tcMar>
              <w:top w:w="120" w:type="dxa"/>
              <w:start w:w="100" w:type="dxa"/>
              <w:bottom w:w="120" w:type="dxa"/>
              <w:end w:w="100" w:type="dxa"/>
            </w:tcMar>
            <w:vAlign w:val="center"/>
          </w:tcPr>
          <w:p>
            <w:pPr>
              <w:jc w:val="center"/>
            </w:pPr>
            <w:r>
              <w:rPr>
                <w:rFonts w:ascii="Arial" w:hAnsi="Arial"/>
                <w:b/>
                <w:color w:val="FFFFFF"/>
                <w:sz w:val="32"/>
              </w:rPr>
              <w:t>✓</w:t>
            </w:r>
          </w:p>
        </w:tc>
        <w:tc>
          <w:tcPr>
            <w:tcW w:type="dxa" w:w="5112"/>
            <w:shd w:fill="F3F5F6"/>
            <w:tcMar>
              <w:top w:w="120" w:type="dxa"/>
              <w:start w:w="150" w:type="dxa"/>
              <w:bottom w:w="120" w:type="dxa"/>
              <w:end w:w="150" w:type="dxa"/>
            </w:tcMar>
          </w:tcPr>
          <w:p>
            <w:r>
              <w:rPr>
                <w:rFonts w:ascii="Arial" w:hAnsi="Arial"/>
                <w:b/>
                <w:color w:val="101A2B"/>
                <w:sz w:val="21"/>
              </w:rPr>
              <w:t xml:space="preserve">Point out special concerns: </w:t>
            </w:r>
            <w:r>
              <w:rPr>
                <w:rFonts w:ascii="Arial" w:hAnsi="Arial"/>
                <w:b w:val="0"/>
                <w:color w:val="111820"/>
                <w:sz w:val="21"/>
              </w:rPr>
              <w:t>Tell the crew about fragile surfaces, tight stairways, freshly painted walls, parking restrictions, or anything else we should know.</w:t>
            </w:r>
          </w:p>
        </w:tc>
      </w:tr>
    </w:tbl>
    <w:p>
      <w:pPr>
        <w:spacing w:after="20"/>
      </w:pPr>
    </w:p>
    <w:tbl>
      <w:tblPr>
        <w:tblW w:type="auto" w:w="0"/>
        <w:jc w:val="center"/>
        <w:tblLook w:firstColumn="1" w:firstRow="1" w:lastColumn="0" w:lastRow="0" w:noHBand="0" w:noVBand="1" w:val="04A0"/>
      </w:tblPr>
      <w:tblGrid>
        <w:gridCol w:w="792"/>
        <w:gridCol w:w="9216"/>
      </w:tblGrid>
      <w:tr>
        <w:tc>
          <w:tcPr>
            <w:tcW w:type="dxa" w:w="5112"/>
            <w:shd w:fill="7FB800"/>
            <w:tcMar>
              <w:top w:w="120" w:type="dxa"/>
              <w:start w:w="100" w:type="dxa"/>
              <w:bottom w:w="120" w:type="dxa"/>
              <w:end w:w="100" w:type="dxa"/>
            </w:tcMar>
            <w:vAlign w:val="center"/>
          </w:tcPr>
          <w:p>
            <w:pPr>
              <w:jc w:val="center"/>
            </w:pPr>
            <w:r>
              <w:rPr>
                <w:rFonts w:ascii="Arial" w:hAnsi="Arial"/>
                <w:b/>
                <w:color w:val="FFFFFF"/>
                <w:sz w:val="32"/>
              </w:rPr>
              <w:t>✓</w:t>
            </w:r>
          </w:p>
        </w:tc>
        <w:tc>
          <w:tcPr>
            <w:tcW w:type="dxa" w:w="5112"/>
            <w:shd w:fill="F3F5F6"/>
            <w:tcMar>
              <w:top w:w="120" w:type="dxa"/>
              <w:start w:w="150" w:type="dxa"/>
              <w:bottom w:w="120" w:type="dxa"/>
              <w:end w:w="150" w:type="dxa"/>
            </w:tcMar>
          </w:tcPr>
          <w:p>
            <w:r>
              <w:rPr>
                <w:rFonts w:ascii="Arial" w:hAnsi="Arial"/>
                <w:b/>
                <w:color w:val="101A2B"/>
                <w:sz w:val="21"/>
              </w:rPr>
              <w:t xml:space="preserve">Confirm the load: </w:t>
            </w:r>
            <w:r>
              <w:rPr>
                <w:rFonts w:ascii="Arial" w:hAnsi="Arial"/>
                <w:b w:val="0"/>
                <w:color w:val="111820"/>
                <w:sz w:val="21"/>
              </w:rPr>
              <w:t>Walk through the pickup area with the crew before we leave to make sure everything you wanted removed is gone.</w:t>
            </w:r>
          </w:p>
        </w:tc>
      </w:tr>
    </w:tbl>
    <w:p>
      <w:pPr>
        <w:spacing w:after="20"/>
      </w:pPr>
    </w:p>
    <w:p>
      <w:r>
        <w:rPr>
          <w:rFonts w:ascii="Arial" w:hAnsi="Arial"/>
          <w:b/>
          <w:color w:val="7FB800"/>
          <w:sz w:val="28"/>
        </w:rPr>
        <w:t>ITEMS THAT MAY NEED SPECIAL APPROVAL</w:t>
      </w:r>
    </w:p>
    <w:p>
      <w:r>
        <w:rPr>
          <w:rFonts w:ascii="Arial" w:hAnsi="Arial"/>
          <w:b w:val="0"/>
          <w:color w:val="111820"/>
          <w:sz w:val="21"/>
        </w:rPr>
        <w:t>Some materials may require special handling, additional fees, or may not be accepted. Please ask us in advance about:</w:t>
      </w:r>
    </w:p>
    <w:p>
      <w:pPr>
        <w:pStyle w:val="ListBullet"/>
        <w:spacing w:after="60"/>
      </w:pPr>
      <w:r>
        <w:rPr>
          <w:rFonts w:ascii="Arial" w:hAnsi="Arial"/>
          <w:b w:val="0"/>
          <w:color w:val="111820"/>
          <w:sz w:val="21"/>
        </w:rPr>
        <w:t>Paint, chemicals, fuels, solvents, or other hazardous materials</w:t>
      </w:r>
    </w:p>
    <w:p>
      <w:pPr>
        <w:pStyle w:val="ListBullet"/>
        <w:spacing w:after="60"/>
      </w:pPr>
      <w:r>
        <w:rPr>
          <w:rFonts w:ascii="Arial" w:hAnsi="Arial"/>
          <w:b w:val="0"/>
          <w:color w:val="111820"/>
          <w:sz w:val="21"/>
        </w:rPr>
        <w:t>Propane tanks, compressed-gas cylinders, and certain automotive fluids</w:t>
      </w:r>
    </w:p>
    <w:p>
      <w:pPr>
        <w:pStyle w:val="ListBullet"/>
        <w:spacing w:after="60"/>
      </w:pPr>
      <w:r>
        <w:rPr>
          <w:rFonts w:ascii="Arial" w:hAnsi="Arial"/>
          <w:b w:val="0"/>
          <w:color w:val="111820"/>
          <w:sz w:val="21"/>
        </w:rPr>
        <w:t>Batteries, tires, large amounts of concrete, dirt, roofing, or heavy construction debris</w:t>
      </w:r>
    </w:p>
    <w:p>
      <w:pPr>
        <w:pStyle w:val="ListBullet"/>
        <w:spacing w:after="60"/>
      </w:pPr>
      <w:r>
        <w:rPr>
          <w:rFonts w:ascii="Arial" w:hAnsi="Arial"/>
          <w:b w:val="0"/>
          <w:color w:val="111820"/>
          <w:sz w:val="21"/>
        </w:rPr>
        <w:t>Medical waste, biohazards, ammunition, or other regulated materials</w:t>
      </w:r>
    </w:p>
    <w:p>
      <w:r>
        <w:rPr>
          <w:rFonts w:ascii="Arial" w:hAnsi="Arial"/>
          <w:b/>
          <w:color w:val="7FB800"/>
          <w:sz w:val="28"/>
        </w:rPr>
        <w:t>HOW PRICING WORKS</w:t>
      </w:r>
    </w:p>
    <w:p>
      <w:r>
        <w:rPr>
          <w:rFonts w:ascii="Arial" w:hAnsi="Arial"/>
          <w:b w:val="0"/>
          <w:color w:val="111820"/>
          <w:sz w:val="21"/>
        </w:rPr>
        <w:t>Before we start loading, our crew will confirm your price based on the items being removed or the amount of truck space your load requires. If the amount of junk changes from what was originally described, we will review the updated price with you before continuing.</w:t>
      </w:r>
    </w:p>
    <w:p>
      <w:r>
        <w:rPr>
          <w:rFonts w:ascii="Arial" w:hAnsi="Arial"/>
          <w:b/>
          <w:color w:val="7FB800"/>
          <w:sz w:val="28"/>
        </w:rPr>
        <w:t>AFTER WE LOAD UP</w:t>
      </w:r>
    </w:p>
    <w:p>
      <w:r>
        <w:rPr>
          <w:rFonts w:ascii="Arial" w:hAnsi="Arial"/>
          <w:b w:val="0"/>
          <w:color w:val="111820"/>
          <w:sz w:val="21"/>
        </w:rPr>
        <w:t>We will remove your junk and leave the pickup area swept or tidied when practical. Whenever possible, Junkova looks for opportunities to recycle, repurpose, or donate usable items rather than sending everything directly to a landfill.</w:t>
      </w:r>
    </w:p>
    <w:tbl>
      <w:tblPr>
        <w:tblW w:type="auto" w:w="0"/>
        <w:jc w:val="center"/>
        <w:tblLook w:firstColumn="1" w:firstRow="1" w:lastColumn="0" w:lastRow="0" w:noHBand="0" w:noVBand="1" w:val="04A0"/>
      </w:tblPr>
      <w:tblGrid>
        <w:gridCol w:w="10224"/>
      </w:tblGrid>
      <w:tr>
        <w:tc>
          <w:tcPr>
            <w:tcW w:type="dxa" w:w="10224"/>
            <w:shd w:fill="101A2B"/>
            <w:tcMar>
              <w:top w:w="180" w:type="dxa"/>
              <w:start w:w="200" w:type="dxa"/>
              <w:bottom w:w="180" w:type="dxa"/>
              <w:end w:w="200" w:type="dxa"/>
            </w:tcMar>
          </w:tcPr>
          <w:p>
            <w:pPr>
              <w:jc w:val="center"/>
            </w:pPr>
            <w:r>
              <w:rPr>
                <w:rFonts w:ascii="Arial" w:hAnsi="Arial"/>
                <w:b/>
                <w:color w:val="7FB800"/>
                <w:sz w:val="26"/>
              </w:rPr>
              <w:t>QUESTIONS BEFORE YOUR PICKUP?</w:t>
            </w:r>
          </w:p>
          <w:p>
            <w:pPr>
              <w:jc w:val="center"/>
            </w:pPr>
            <w:r>
              <w:rPr>
                <w:rFonts w:ascii="Arial" w:hAnsi="Arial"/>
                <w:b/>
                <w:color w:val="FFFFFF"/>
                <w:sz w:val="22"/>
              </w:rPr>
              <w:t>Call 855-586-5682  •  Visit JunkovaHauling.com</w:t>
            </w:r>
          </w:p>
          <w:p>
            <w:pPr>
              <w:jc w:val="center"/>
            </w:pPr>
            <w:r>
              <w:rPr>
                <w:rFonts w:ascii="Arial" w:hAnsi="Arial"/>
                <w:b w:val="0"/>
                <w:color w:val="FFFFFF"/>
                <w:sz w:val="20"/>
              </w:rPr>
              <w:t>We haul it all. You get your space back.</w:t>
            </w:r>
          </w:p>
        </w:tc>
      </w:tr>
    </w:tbl>
    <w:sectPr w:rsidR="00FC693F" w:rsidRPr="0006063C" w:rsidSect="00034616">
      <w:headerReference w:type="default" r:id="rId9"/>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5C6570"/>
        <w:sz w:val="18"/>
      </w:rPr>
      <w:t>JunkovaHauling.com  •  855-586-5682</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01A2B"/>
        <w:sz w:val="40"/>
      </w:rPr>
      <w:t>JUNK</w:t>
    </w:r>
    <w:r>
      <w:rPr>
        <w:rFonts w:ascii="Arial" w:hAnsi="Arial"/>
        <w:b/>
        <w:color w:val="7FB800"/>
        <w:sz w:val="40"/>
      </w:rPr>
      <w:t>OVA</w:t>
    </w:r>
    <w:r>
      <w:rPr>
        <w:rFonts w:ascii="Arial" w:hAnsi="Arial"/>
        <w:b/>
        <w:color w:val="101A2B"/>
        <w:sz w:val="22"/>
      </w:rPr>
      <w:t xml:space="preserve">  HAULING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